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新冠病毒疫苗接种相关知识</w:t>
      </w:r>
    </w:p>
    <w:bookmarkEnd w:id="0"/>
    <w:p>
      <w:pPr>
        <w:spacing w:line="520" w:lineRule="exact"/>
        <w:jc w:val="center"/>
        <w:rPr>
          <w:rFonts w:ascii="Times New Roman" w:hAnsi="Times New Roman" w:eastAsia="方正黑体_GBK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>目前接种的是哪种疫苗？怎么打？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目前南京市使用的是全病毒灭活疫苗（北京科兴中维）。新冠病毒灭活疫苗需打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仿宋" w:eastAsia="仿宋"/>
          <w:sz w:val="32"/>
          <w:szCs w:val="32"/>
        </w:rPr>
        <w:t>针，间隔</w:t>
      </w:r>
      <w:r>
        <w:rPr>
          <w:rFonts w:ascii="Times New Roman" w:hAnsi="Times New Roman" w:eastAsia="仿宋"/>
          <w:sz w:val="32"/>
          <w:szCs w:val="32"/>
        </w:rPr>
        <w:t>14</w:t>
      </w:r>
      <w:r>
        <w:rPr>
          <w:rFonts w:hint="eastAsia" w:ascii="Times New Roman" w:hAnsi="仿宋" w:eastAsia="仿宋"/>
          <w:sz w:val="32"/>
          <w:szCs w:val="32"/>
        </w:rPr>
        <w:t>至</w:t>
      </w:r>
      <w:r>
        <w:rPr>
          <w:rFonts w:ascii="Times New Roman" w:hAnsi="Times New Roman" w:eastAsia="仿宋"/>
          <w:sz w:val="32"/>
          <w:szCs w:val="32"/>
        </w:rPr>
        <w:t>28</w:t>
      </w:r>
      <w:r>
        <w:rPr>
          <w:rFonts w:hint="eastAsia" w:ascii="Times New Roman" w:hAnsi="仿宋" w:eastAsia="仿宋"/>
          <w:sz w:val="32"/>
          <w:szCs w:val="32"/>
        </w:rPr>
        <w:t>天。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b/>
          <w:sz w:val="32"/>
          <w:szCs w:val="32"/>
        </w:rPr>
        <w:t>接种人群是哪些？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为提高群体免疫效果，我市全面推进</w:t>
      </w:r>
      <w:r>
        <w:rPr>
          <w:rFonts w:ascii="Times New Roman" w:hAnsi="Times New Roman" w:eastAsia="仿宋"/>
          <w:sz w:val="32"/>
          <w:szCs w:val="32"/>
        </w:rPr>
        <w:t>18</w:t>
      </w:r>
      <w:r>
        <w:rPr>
          <w:rFonts w:hint="eastAsia" w:ascii="Times New Roman" w:hAnsi="仿宋" w:eastAsia="仿宋"/>
          <w:sz w:val="32"/>
          <w:szCs w:val="32"/>
        </w:rPr>
        <w:t>岁以上人群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仿宋" w:eastAsia="仿宋"/>
          <w:sz w:val="32"/>
          <w:szCs w:val="32"/>
        </w:rPr>
        <w:t>应种尽种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仿宋" w:eastAsia="仿宋"/>
          <w:sz w:val="32"/>
          <w:szCs w:val="32"/>
        </w:rPr>
        <w:t>，包括</w:t>
      </w:r>
      <w:r>
        <w:rPr>
          <w:rFonts w:ascii="Times New Roman" w:hAnsi="Times New Roman" w:eastAsia="方正仿宋_GBK"/>
          <w:sz w:val="32"/>
          <w:szCs w:val="32"/>
        </w:rPr>
        <w:t>60</w:t>
      </w:r>
      <w:r>
        <w:rPr>
          <w:rFonts w:hint="eastAsia" w:ascii="Times New Roman" w:hAnsi="Times New Roman" w:eastAsia="方正仿宋_GBK"/>
          <w:sz w:val="32"/>
          <w:szCs w:val="32"/>
        </w:rPr>
        <w:t>周岁以上身体健康无接种禁忌症的老年人群。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3.</w:t>
      </w:r>
      <w:r>
        <w:rPr>
          <w:rFonts w:hint="eastAsia" w:ascii="Times New Roman" w:hAnsi="Times New Roman" w:eastAsia="方正仿宋_GBK"/>
          <w:b/>
          <w:sz w:val="32"/>
          <w:szCs w:val="32"/>
        </w:rPr>
        <w:t>哪些人不适宜接种疫苗？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对疫苗或疫苗成分过敏，有过疫苗接种严重过敏反应的；有未控制的严重慢性疾病、未控制的癫痫、脑病和其他进行性神经系统疾病者不适宜接种；有严重慢性疾病的，过敏体质，精神疾病史或家族史，有血小板减少症或者出血性疾病的，免疫功能受损（例如恶性肿瘤、肾病综合征、艾滋病患者）的人群慎用；各种疾病急性发作时要暂缓接种。妊娠、哺乳期女性、接种后</w:t>
      </w: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仿宋" w:eastAsia="仿宋"/>
          <w:sz w:val="32"/>
          <w:szCs w:val="32"/>
        </w:rPr>
        <w:t>月内有怀孕计划女性暂缓接种。接种时，要认真阅读知情同意书，主动告知医务人员你的健康情况，医生会帮助判断是否可以接种。新冠肺炎既往感染者不推荐接种新冠疫苗。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4.</w:t>
      </w:r>
      <w:r>
        <w:rPr>
          <w:rFonts w:hint="eastAsia" w:ascii="仿宋" w:hAnsi="仿宋" w:eastAsia="仿宋"/>
          <w:b/>
          <w:sz w:val="32"/>
          <w:szCs w:val="32"/>
        </w:rPr>
        <w:t>疫苗接种后不良反应有哪些？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少数人接种后接种部位有红肿、硬结、疼痛，极少数人出现发热、乏力、恶心、头痛、肌肉酸痛等症状，通常无需处理，一般</w:t>
      </w:r>
      <w:r>
        <w:rPr>
          <w:rFonts w:ascii="Times New Roman" w:hAnsi="Times New Roman" w:eastAsia="仿宋"/>
          <w:sz w:val="32"/>
          <w:szCs w:val="32"/>
        </w:rPr>
        <w:t>1-2</w:t>
      </w:r>
      <w:r>
        <w:rPr>
          <w:rFonts w:hint="eastAsia" w:ascii="Times New Roman" w:hAnsi="仿宋" w:eastAsia="仿宋"/>
          <w:sz w:val="32"/>
          <w:szCs w:val="32"/>
        </w:rPr>
        <w:t>天可自行恢复。</w:t>
      </w:r>
    </w:p>
    <w:p>
      <w:pPr>
        <w:tabs>
          <w:tab w:val="left" w:pos="1440"/>
        </w:tabs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633" w:bottom="1588" w:left="1633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rStyle w:val="5"/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 w:eastAsia="仿宋"/>
        <w:sz w:val="28"/>
        <w:szCs w:val="28"/>
      </w:rPr>
    </w:pPr>
    <w:r>
      <w:rPr>
        <w:rStyle w:val="5"/>
        <w:rFonts w:ascii="Times New Roman" w:hAnsi="Times New Roman" w:eastAsia="仿宋"/>
        <w:sz w:val="28"/>
        <w:szCs w:val="28"/>
      </w:rPr>
      <w:fldChar w:fldCharType="begin"/>
    </w:r>
    <w:r>
      <w:rPr>
        <w:rStyle w:val="5"/>
        <w:rFonts w:ascii="Times New Roman" w:hAnsi="Times New Roman" w:eastAsia="仿宋"/>
        <w:sz w:val="28"/>
        <w:szCs w:val="28"/>
      </w:rPr>
      <w:instrText xml:space="preserve">PAGE  </w:instrText>
    </w:r>
    <w:r>
      <w:rPr>
        <w:rStyle w:val="5"/>
        <w:rFonts w:ascii="Times New Roman" w:hAnsi="Times New Roman" w:eastAsia="仿宋"/>
        <w:sz w:val="28"/>
        <w:szCs w:val="28"/>
      </w:rPr>
      <w:fldChar w:fldCharType="separate"/>
    </w:r>
    <w:r>
      <w:rPr>
        <w:rStyle w:val="5"/>
        <w:rFonts w:ascii="Times New Roman" w:hAnsi="Times New Roman" w:eastAsia="仿宋"/>
        <w:sz w:val="28"/>
        <w:szCs w:val="28"/>
      </w:rPr>
      <w:t>2</w:t>
    </w:r>
    <w:r>
      <w:rPr>
        <w:rStyle w:val="5"/>
        <w:rFonts w:ascii="Times New Roman" w:hAnsi="Times New Roman" w:eastAsia="仿宋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378CE"/>
    <w:rsid w:val="5AE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2021-03-24T05:00:00Z</dcterms:created>
  <dc:creator>shipingzhang</dc:creator>
  <cp:lastModifiedBy>shipingzhang</cp:lastModifiedBy>
  <dcterms:modified xsi:type="dcterms:W3CDTF">2021-03-24T05:01:08Z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